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 xml:space="preserve">Umweltinspektionsbericht 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szCs w:val="22"/>
        </w:rPr>
        <w:t>des Staatlichen Amtes für Landwirtschaft und Umwelt Westmecklenburg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zur Regelüberwachung gemäß § 52 a Abs. 5 BImSchG</w:t>
      </w:r>
    </w:p>
    <w:bookmarkEnd w:id="0"/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szCs w:val="22"/>
        </w:rPr>
      </w:pPr>
      <w:r>
        <w:rPr>
          <w:rFonts w:cs="Arial"/>
          <w:szCs w:val="22"/>
        </w:rPr>
        <w:t>Veröffentlicht am: 21.07.2026</w:t>
      </w:r>
    </w:p>
    <w:p>
      <w:pPr>
        <w:spacing w:line="288" w:lineRule="auto"/>
        <w:rPr>
          <w:rFonts w:cs="Arial"/>
          <w:szCs w:val="22"/>
        </w:rPr>
      </w:pPr>
    </w:p>
    <w:p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WPK GmbH &amp; Co KG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Dorfstraße 2</w:t>
            </w:r>
          </w:p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19294 Karenz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7.1.3.1EG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Mastgeflügel mit 40.000 oder mehr Mastgeflügelplätzen</w:t>
            </w:r>
          </w:p>
        </w:tc>
      </w:tr>
    </w:tbl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Staatliches Amt für Landwirtschaft und Umwelt Westmecklenburg Bleicherufer 13, 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t>poststelle@staluwm.mv-regierung.de</w:t>
            </w:r>
          </w:p>
        </w:tc>
      </w:tr>
    </w:tbl>
    <w:p>
      <w:pPr>
        <w:spacing w:line="288" w:lineRule="auto"/>
        <w:rPr>
          <w:rFonts w:cs="Arial"/>
          <w:b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02.07.2026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szCs w:val="22"/>
              </w:rPr>
            </w:pPr>
          </w:p>
        </w:tc>
      </w:tr>
    </w:tbl>
    <w:p>
      <w:pPr>
        <w:spacing w:line="288" w:lineRule="auto"/>
        <w:jc w:val="both"/>
        <w:rPr>
          <w:rFonts w:cs="Arial"/>
          <w:b/>
          <w:u w:val="single"/>
        </w:rPr>
      </w:pPr>
    </w:p>
    <w:p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>
        <w:rPr>
          <w:rFonts w:cs="Arial"/>
          <w:b/>
          <w:szCs w:val="20"/>
          <w:u w:val="single"/>
        </w:rPr>
        <w:t>Relevante Feststellungen über die Einhaltung der Genehmigungsanforderungen</w:t>
      </w:r>
      <w:r>
        <w:rPr>
          <w:rFonts w:cs="Arial"/>
          <w:b/>
          <w:bCs/>
          <w:szCs w:val="20"/>
          <w:u w:val="single"/>
        </w:rPr>
        <w:t>:</w:t>
      </w:r>
    </w:p>
    <w:p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>
      <w:pPr>
        <w:rPr>
          <w:rFonts w:cs="Arial"/>
          <w:b/>
          <w:bCs/>
          <w:szCs w:val="20"/>
          <w:u w:val="single"/>
        </w:rPr>
      </w:pPr>
      <w:r>
        <w:rPr>
          <w:rFonts w:cs="Arial"/>
          <w:i/>
          <w:szCs w:val="20"/>
        </w:rPr>
        <w:t xml:space="preserve"> </w:t>
      </w:r>
      <w:r>
        <w:rPr>
          <w:rFonts w:cs="Arial"/>
          <w:b/>
          <w:bCs/>
          <w:szCs w:val="20"/>
          <w:u w:val="single"/>
        </w:rPr>
        <w:t>Weitere notwendige Maßnahmen:</w:t>
      </w:r>
    </w:p>
    <w:p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3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Zusätzliche Vor-Ort-</w:t>
            </w:r>
            <w:r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5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Nachträgliche </w:t>
            </w:r>
            <w:r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Sonstige </w:t>
            </w: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>
      <w:pPr>
        <w:rPr>
          <w:rFonts w:cs="Arial"/>
          <w:szCs w:val="22"/>
        </w:rPr>
      </w:pPr>
    </w:p>
    <w:sectPr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pPr>
      <w:ind w:left="440"/>
    </w:pPr>
  </w:style>
  <w:style w:type="paragraph" w:styleId="Verzeichnis1">
    <w:name w:val="toc 1"/>
    <w:basedOn w:val="Standard"/>
    <w:next w:val="Standard"/>
    <w:autoRedefine/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978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WM-52e (Herr Schreiber)</cp:lastModifiedBy>
  <cp:revision>2</cp:revision>
  <cp:lastPrinted>2015-05-07T13:41:00Z</cp:lastPrinted>
  <dcterms:created xsi:type="dcterms:W3CDTF">2026-07-21T11:06:00Z</dcterms:created>
  <dcterms:modified xsi:type="dcterms:W3CDTF">2026-07-21T11:06:00Z</dcterms:modified>
</cp:coreProperties>
</file>