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>
        <w:rPr>
          <w:rFonts w:cs="Arial"/>
          <w:b/>
          <w:bCs/>
          <w:szCs w:val="22"/>
        </w:rPr>
        <w:t xml:space="preserve">Umweltinspektionsbericht 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cs="Arial"/>
          <w:b/>
          <w:bCs/>
          <w:szCs w:val="22"/>
        </w:rPr>
        <w:t>des Staatlichen Amtes für Landwirtschaft und Umwelt Westmecklenburg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zur Regelüberwachung gemäß § 52 a Abs. 5 BImSchG</w:t>
      </w:r>
    </w:p>
    <w:bookmarkEnd w:id="0"/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szCs w:val="22"/>
        </w:rPr>
      </w:pPr>
      <w:r>
        <w:rPr>
          <w:rFonts w:cs="Arial"/>
          <w:szCs w:val="22"/>
        </w:rPr>
        <w:t>Veröffentlicht am: 30.06.2026</w:t>
      </w:r>
    </w:p>
    <w:p>
      <w:pPr>
        <w:spacing w:line="288" w:lineRule="auto"/>
        <w:rPr>
          <w:rFonts w:cs="Arial"/>
          <w:szCs w:val="22"/>
        </w:rPr>
      </w:pPr>
    </w:p>
    <w:p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ind w:left="-65"/>
              <w:rPr>
                <w:szCs w:val="22"/>
              </w:rPr>
            </w:pPr>
            <w:proofErr w:type="spellStart"/>
            <w:r>
              <w:rPr>
                <w:szCs w:val="22"/>
              </w:rPr>
              <w:t>ProSchwein</w:t>
            </w:r>
            <w:proofErr w:type="spellEnd"/>
            <w:r>
              <w:rPr>
                <w:szCs w:val="22"/>
              </w:rPr>
              <w:t xml:space="preserve"> GmbH &amp; Co. KG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ind w:left="-65"/>
              <w:rPr>
                <w:rStyle w:val="lrzxr"/>
                <w:szCs w:val="22"/>
              </w:rPr>
            </w:pPr>
            <w:r>
              <w:rPr>
                <w:rStyle w:val="lrzxr"/>
                <w:szCs w:val="22"/>
              </w:rPr>
              <w:t>Dorfstraße 6a</w:t>
            </w:r>
          </w:p>
          <w:p>
            <w:pPr>
              <w:ind w:left="-65"/>
              <w:rPr>
                <w:szCs w:val="22"/>
              </w:rPr>
            </w:pPr>
            <w:r>
              <w:rPr>
                <w:rStyle w:val="lrzxr"/>
                <w:szCs w:val="22"/>
              </w:rPr>
              <w:t xml:space="preserve">19294 </w:t>
            </w:r>
            <w:proofErr w:type="spellStart"/>
            <w:r>
              <w:rPr>
                <w:rStyle w:val="lrzxr"/>
                <w:szCs w:val="22"/>
              </w:rPr>
              <w:t>Bresegard</w:t>
            </w:r>
            <w:proofErr w:type="spellEnd"/>
            <w:r>
              <w:rPr>
                <w:rStyle w:val="lrzxr"/>
                <w:szCs w:val="22"/>
              </w:rPr>
              <w:t xml:space="preserve"> bei Eldena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6.6.b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7.1.7.1EG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zum Halten oder zur Aufzucht von Mastschweinen mit 2.000 oder mehr Mastschweineplätzen</w:t>
            </w:r>
          </w:p>
        </w:tc>
      </w:tr>
    </w:tbl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Staatliches Amt für Landwirtschaft und Umwelt Westmecklenburg Bleicherufer 13, 19053 Schwerin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t>poststelle@staluwm.mv-regierung.de</w:t>
            </w:r>
          </w:p>
        </w:tc>
      </w:tr>
    </w:tbl>
    <w:p>
      <w:pPr>
        <w:spacing w:line="288" w:lineRule="auto"/>
        <w:rPr>
          <w:rFonts w:cs="Arial"/>
          <w:b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22.06.2026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szCs w:val="22"/>
                <w:highlight w:val="yellow"/>
              </w:rPr>
            </w:pPr>
            <w:proofErr w:type="spellStart"/>
            <w:r>
              <w:rPr>
                <w:szCs w:val="22"/>
              </w:rPr>
              <w:t>LAGuS</w:t>
            </w:r>
            <w:proofErr w:type="spellEnd"/>
            <w:r>
              <w:rPr>
                <w:szCs w:val="22"/>
              </w:rPr>
              <w:t>, vorbeugender Brandschutz, örtliche Feuerwehr</w:t>
            </w:r>
          </w:p>
        </w:tc>
      </w:tr>
    </w:tbl>
    <w:p>
      <w:pPr>
        <w:spacing w:line="288" w:lineRule="auto"/>
        <w:jc w:val="both"/>
        <w:rPr>
          <w:rFonts w:cs="Arial"/>
          <w:b/>
          <w:u w:val="single"/>
        </w:rPr>
      </w:pPr>
    </w:p>
    <w:p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>
        <w:rPr>
          <w:rFonts w:cs="Arial"/>
          <w:b/>
          <w:szCs w:val="20"/>
          <w:u w:val="single"/>
        </w:rPr>
        <w:t>Relevante Feststellungen über die Einhaltung der Genehmigungsanforderungen</w:t>
      </w:r>
      <w:r>
        <w:rPr>
          <w:rFonts w:cs="Arial"/>
          <w:b/>
          <w:bCs/>
          <w:szCs w:val="20"/>
          <w:u w:val="single"/>
        </w:rPr>
        <w:t>:</w:t>
      </w:r>
    </w:p>
    <w:p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1" w:name="_Hlk379536886"/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2" w:name="Kontrollkästchen1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3" w:name="Kontrollkästchen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"/>
            <w:r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1"/>
    <w:p>
      <w:pPr>
        <w:rPr>
          <w:rFonts w:cs="Arial"/>
          <w:b/>
          <w:bCs/>
          <w:szCs w:val="20"/>
          <w:u w:val="single"/>
        </w:rPr>
      </w:pPr>
      <w:r>
        <w:rPr>
          <w:rFonts w:cs="Arial"/>
          <w:i/>
          <w:szCs w:val="20"/>
        </w:rPr>
        <w:t xml:space="preserve"> </w:t>
      </w:r>
      <w:r>
        <w:rPr>
          <w:rFonts w:cs="Arial"/>
          <w:b/>
          <w:bCs/>
          <w:szCs w:val="20"/>
          <w:u w:val="single"/>
        </w:rPr>
        <w:t>Weitere notwendige Maßnahmen:</w:t>
      </w:r>
    </w:p>
    <w:p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4" w:name="Kontrollkästchen3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4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4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Zusätzliche Vor-Ort-</w:t>
            </w:r>
            <w:r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5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Nachträgliche </w:t>
            </w:r>
            <w:r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Sonstige </w:t>
            </w: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>
      <w:pPr>
        <w:rPr>
          <w:rFonts w:cs="Arial"/>
          <w:szCs w:val="22"/>
        </w:rPr>
      </w:pPr>
    </w:p>
    <w:sectPr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5A16BB"/>
    <w:multiLevelType w:val="hybridMultilevel"/>
    <w:tmpl w:val="DA84A496"/>
    <w:lvl w:ilvl="0" w:tplc="A4F0FD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1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2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03A45-8C60-4B01-AD66-68B813AD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link w:val="SprechblasentextZchn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Pr>
      <w:vertAlign w:val="superscript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pPr>
      <w:ind w:left="440"/>
    </w:pPr>
  </w:style>
  <w:style w:type="paragraph" w:styleId="Verzeichnis1">
    <w:name w:val="toc 1"/>
    <w:basedOn w:val="Standard"/>
    <w:next w:val="Standard"/>
    <w:autoRedefine/>
  </w:style>
  <w:style w:type="character" w:styleId="Hyperlink">
    <w:name w:val="Hyperlink"/>
    <w:basedOn w:val="Absatz-Standardschriftart"/>
    <w:uiPriority w:val="99"/>
    <w:unhideWhenUsed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Pr>
      <w:sz w:val="16"/>
      <w:szCs w:val="16"/>
    </w:rPr>
  </w:style>
  <w:style w:type="paragraph" w:styleId="Kommentartext">
    <w:name w:val="annotation text"/>
    <w:basedOn w:val="Standard"/>
    <w:link w:val="KommentartextZchn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Pr>
      <w:rFonts w:eastAsia="Times New Roman" w:cs="Times New Roman"/>
      <w:sz w:val="22"/>
      <w:lang w:eastAsia="de-DE"/>
    </w:rPr>
  </w:style>
  <w:style w:type="character" w:customStyle="1" w:styleId="lrzxr">
    <w:name w:val="lrzxr"/>
    <w:basedOn w:val="Absatz-Standardschriftar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1042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staluwm-52b</dc:creator>
  <cp:lastModifiedBy>StALU WM-52e (Herr Schreiber)</cp:lastModifiedBy>
  <cp:revision>2</cp:revision>
  <cp:lastPrinted>2023-10-06T09:05:00Z</cp:lastPrinted>
  <dcterms:created xsi:type="dcterms:W3CDTF">2026-06-30T09:29:00Z</dcterms:created>
  <dcterms:modified xsi:type="dcterms:W3CDTF">2026-06-30T09:29:00Z</dcterms:modified>
</cp:coreProperties>
</file>