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bookmarkStart w:id="0" w:name="Anlage_Vb"/>
      <w:r>
        <w:rPr>
          <w:rFonts w:cs="Arial"/>
          <w:b/>
          <w:bCs/>
          <w:szCs w:val="22"/>
        </w:rPr>
        <w:t xml:space="preserve">Umweltinspektionsbericht </w:t>
      </w:r>
    </w:p>
    <w:p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r>
        <w:rPr>
          <w:rFonts w:cs="Arial"/>
          <w:noProof/>
          <w:szCs w:val="2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-91440</wp:posOffset>
                </wp:positionH>
                <wp:positionV relativeFrom="paragraph">
                  <wp:posOffset>-698500</wp:posOffset>
                </wp:positionV>
                <wp:extent cx="2299970" cy="252095"/>
                <wp:effectExtent l="3175" t="635" r="1905" b="4445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9970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-7.2pt;margin-top:-55pt;width:181.1pt;height:19.85pt;z-index:251663360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oIqgQIAAA8FAAAOAAAAZHJzL2Uyb0RvYy54bWysVNtu3CAQfa/Uf0C8b3yRN1lb8Ua51FWl&#10;9CIl/QAW8BoVAwV27bTKv3fAuxv38lBV9QMGZjicmTnD5dXYS7Tn1gmtapydpRhxRTUTalvjz4/N&#10;YoWR80QxIrXiNX7iDl+tX7+6HEzFc91pybhFAKJcNZgad96bKkkc7XhP3Jk2XIGx1bYnHpZ2mzBL&#10;BkDvZZKn6XkyaMuM1ZQ7B7t3kxGvI37bcuo/tq3jHskaAzcfRxvHTRiT9SWptpaYTtADDfIPLHoi&#10;FFx6grojnqCdFb9B9YJa7XTrz6juE922gvIYA0STpb9E89ARw2MskBxnTmly/w+Wfth/skgwqB1G&#10;ivRQokc+enSjR7QM2RmMq8DpwYCbH2E7eIZInbnX9ItDSt92RG35tbV66DhhwC4LJ5PZ0QnHBZDN&#10;8F4zuIbsvI5AY2v7AAjJQIAOVXo6VSZQobCZ52VZXoCJgi1f5mkZySWkOp421vm3XPcoTGpsofIR&#10;nezvnQ9sSHV0iey1FKwRUsaF3W5upUV7Aipp4hcDgCDnblIFZ6XDsQlx2gGScEewBbqx6t/LLC/S&#10;m7xcNOeri0XRFMsF8F8t0qy8Kc/ToizumudAMCuqTjDG1b1Q/KjArPi7Ch96YdJO1CAaalwu8+VU&#10;ojl7Nw8yjd+fguyFh4aUoq/x6uREqlDYN4pB2KTyRMhpnvxMP2YZcnD8x6xEGYTKTxrw42YElKCN&#10;jWZPIAiroV5QWnhFYNJp+w2jATqyxu7rjliOkXynQFRlVhShheOiWF7ksLBzy2ZuIYoCVI09RtP0&#10;1k9tvzNWbDu46SjjaxBiI6JGXlgd5AtdF4M5vBChrefr6PXyjq1/AAAA//8DAFBLAwQUAAYACAAA&#10;ACEAj69ACuEAAAAMAQAADwAAAGRycy9kb3ducmV2LnhtbEyPzU7DMBCE70i8g7VIXFBrJ40oCnGq&#10;8nfh1hIkjtt4mwRiO4rdNvD0bE9w290ZzX5TrCbbiyONofNOQzJXIMjV3nSu0VC9vczuQISIzmDv&#10;HWn4pgCr8vKiwNz4k9vQcRsbwSEu5KihjXHIpQx1SxbD3A/kWNv70WLkdWykGfHE4baXqVK30mLn&#10;+EOLAz22VH9tD1bDz0P1tH6+ick+jR/p+8a+VvUnan19Na3vQUSa4p8ZzviMDiUz7fzBmSB6DbMk&#10;y9h6HhLFrdiyyJbcZsenpVqALAv5v0T5CwAA//8DAFBLAQItABQABgAIAAAAIQC2gziS/gAAAOEB&#10;AAATAAAAAAAAAAAAAAAAAAAAAABbQ29udGVudF9UeXBlc10ueG1sUEsBAi0AFAAGAAgAAAAhADj9&#10;If/WAAAAlAEAAAsAAAAAAAAAAAAAAAAALwEAAF9yZWxzLy5yZWxzUEsBAi0AFAAGAAgAAAAhAFoy&#10;giqBAgAADwUAAA4AAAAAAAAAAAAAAAAALgIAAGRycy9lMm9Eb2MueG1sUEsBAi0AFAAGAAgAAAAh&#10;AI+vQArhAAAADAEAAA8AAAAAAAAAAAAAAAAA2wQAAGRycy9kb3ducmV2LnhtbFBLBQYAAAAABAAE&#10;APMAAADpBQAAAAA=&#10;" stroked="f">
                <v:textbox style="mso-fit-shape-to-text:t">
                  <w:txbxContent>
                    <w:p/>
                  </w:txbxContent>
                </v:textbox>
              </v:shape>
            </w:pict>
          </mc:Fallback>
        </mc:AlternateContent>
      </w:r>
      <w:r>
        <w:rPr>
          <w:rFonts w:cs="Arial"/>
          <w:b/>
          <w:bCs/>
          <w:szCs w:val="22"/>
        </w:rPr>
        <w:t>des Staatlichen Amtes für Landwirtschaft und Umwelt Westmecklenburg</w:t>
      </w:r>
    </w:p>
    <w:p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r>
        <w:rPr>
          <w:rFonts w:cs="Arial"/>
          <w:b/>
          <w:bCs/>
          <w:szCs w:val="22"/>
        </w:rPr>
        <w:t>zur Regelüberwachung gemäß § 52 a Abs. 5 BImSchG</w:t>
      </w:r>
    </w:p>
    <w:bookmarkEnd w:id="0"/>
    <w:p>
      <w:pPr>
        <w:spacing w:line="288" w:lineRule="auto"/>
        <w:rPr>
          <w:rFonts w:cs="Arial"/>
          <w:szCs w:val="22"/>
        </w:rPr>
      </w:pPr>
    </w:p>
    <w:p>
      <w:pPr>
        <w:spacing w:line="288" w:lineRule="auto"/>
        <w:rPr>
          <w:rFonts w:cs="Arial"/>
          <w:szCs w:val="22"/>
        </w:rPr>
      </w:pPr>
      <w:r>
        <w:rPr>
          <w:rFonts w:cs="Arial"/>
          <w:szCs w:val="22"/>
        </w:rPr>
        <w:t>Veröffentlicht am: 2023</w:t>
      </w:r>
    </w:p>
    <w:p>
      <w:pPr>
        <w:spacing w:line="288" w:lineRule="auto"/>
        <w:rPr>
          <w:rFonts w:cs="Arial"/>
          <w:szCs w:val="22"/>
        </w:rPr>
      </w:pPr>
    </w:p>
    <w:p>
      <w:pPr>
        <w:pStyle w:val="BW1Standard"/>
        <w:spacing w:line="288" w:lineRule="auto"/>
        <w:rPr>
          <w:rFonts w:cs="Arial"/>
          <w:b/>
          <w:sz w:val="22"/>
          <w:szCs w:val="22"/>
          <w:u w:val="single"/>
        </w:rPr>
      </w:pPr>
      <w:r>
        <w:rPr>
          <w:rFonts w:cs="Arial"/>
          <w:b/>
          <w:sz w:val="22"/>
          <w:szCs w:val="22"/>
          <w:u w:val="single"/>
        </w:rPr>
        <w:t>Daten Betreiber:</w:t>
      </w:r>
    </w:p>
    <w:tbl>
      <w:tblPr>
        <w:tblW w:w="0" w:type="auto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17"/>
        <w:gridCol w:w="6921"/>
      </w:tblGrid>
      <w:tr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Betreiber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SMA Alt Zachun GmbH</w:t>
            </w:r>
          </w:p>
        </w:tc>
      </w:tr>
      <w:tr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Betriebsanschrift (Standort)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 xml:space="preserve">Am Besendorfer Berg 1 </w:t>
            </w:r>
          </w:p>
          <w:p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19230 Bandenitz, OT Besendorf</w:t>
            </w:r>
          </w:p>
        </w:tc>
      </w:tr>
      <w:tr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IED-Nr.: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6.6.b</w:t>
            </w:r>
          </w:p>
        </w:tc>
      </w:tr>
      <w:tr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Nr. Anhang der 4. BImSchV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7.1.7.1EG</w:t>
            </w:r>
          </w:p>
        </w:tc>
      </w:tr>
      <w:tr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 xml:space="preserve">Anlagenbezeichnung 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Anlage zum Halten oder zur Aufzucht von Mastschweinen mit 2.000 oder mehr Mastschweineplätzen</w:t>
            </w:r>
          </w:p>
        </w:tc>
      </w:tr>
    </w:tbl>
    <w:p>
      <w:pPr>
        <w:spacing w:line="288" w:lineRule="auto"/>
        <w:rPr>
          <w:rFonts w:cs="Arial"/>
          <w:szCs w:val="22"/>
        </w:rPr>
      </w:pPr>
    </w:p>
    <w:p>
      <w:pPr>
        <w:spacing w:line="288" w:lineRule="auto"/>
        <w:rPr>
          <w:rFonts w:cs="Arial"/>
          <w:b/>
          <w:szCs w:val="22"/>
          <w:u w:val="single"/>
        </w:rPr>
      </w:pPr>
      <w:r>
        <w:rPr>
          <w:rFonts w:cs="Arial"/>
          <w:b/>
          <w:szCs w:val="22"/>
          <w:u w:val="single"/>
        </w:rPr>
        <w:t>Daten Behörde:</w:t>
      </w:r>
    </w:p>
    <w:tbl>
      <w:tblPr>
        <w:tblW w:w="0" w:type="auto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17"/>
        <w:gridCol w:w="6921"/>
      </w:tblGrid>
      <w:tr>
        <w:trPr>
          <w:trHeight w:val="653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Zuständige Behörde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Staatliches Amt für Landwirtschaft und Umwelt Westmecklenburg Bleicherufer 13, 19053 Schwerin</w:t>
            </w:r>
          </w:p>
        </w:tc>
      </w:tr>
      <w:tr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Kontakt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rPr>
                <w:rFonts w:cs="Arial"/>
                <w:szCs w:val="22"/>
              </w:rPr>
            </w:pPr>
            <w:r>
              <w:t>poststelle@staluwm.mv-regierung.de</w:t>
            </w:r>
          </w:p>
        </w:tc>
      </w:tr>
    </w:tbl>
    <w:p>
      <w:pPr>
        <w:spacing w:line="288" w:lineRule="auto"/>
        <w:rPr>
          <w:rFonts w:cs="Arial"/>
          <w:b/>
          <w:szCs w:val="22"/>
        </w:rPr>
      </w:pPr>
    </w:p>
    <w:p>
      <w:pPr>
        <w:spacing w:line="288" w:lineRule="auto"/>
        <w:rPr>
          <w:rFonts w:cs="Arial"/>
          <w:b/>
          <w:szCs w:val="22"/>
          <w:u w:val="single"/>
        </w:rPr>
      </w:pPr>
      <w:r>
        <w:rPr>
          <w:rFonts w:cs="Arial"/>
          <w:b/>
          <w:szCs w:val="22"/>
          <w:u w:val="single"/>
        </w:rPr>
        <w:t>Daten Vor-Ort-Besichtigung:</w:t>
      </w:r>
    </w:p>
    <w:tbl>
      <w:tblPr>
        <w:tblW w:w="974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57" w:type="dxa"/>
        </w:tblCellMar>
        <w:tblLook w:val="0000" w:firstRow="0" w:lastRow="0" w:firstColumn="0" w:lastColumn="0" w:noHBand="0" w:noVBand="0"/>
      </w:tblPr>
      <w:tblGrid>
        <w:gridCol w:w="2817"/>
        <w:gridCol w:w="3402"/>
        <w:gridCol w:w="3523"/>
      </w:tblGrid>
      <w:tr>
        <w:trPr>
          <w:cantSplit/>
          <w:trHeight w:val="510"/>
        </w:trPr>
        <w:tc>
          <w:tcPr>
            <w:tcW w:w="6219" w:type="dxa"/>
            <w:gridSpan w:val="2"/>
            <w:shd w:val="clear" w:color="auto" w:fill="A4C4D6"/>
            <w:tcMar>
              <w:bottom w:w="57" w:type="dxa"/>
            </w:tcMar>
            <w:vAlign w:val="center"/>
          </w:tcPr>
          <w:p>
            <w:pPr>
              <w:snapToGrid w:val="0"/>
              <w:rPr>
                <w:rFonts w:cs="Arial"/>
                <w:b/>
                <w:bCs/>
                <w:szCs w:val="22"/>
              </w:rPr>
            </w:pPr>
            <w:r>
              <w:rPr>
                <w:rFonts w:cs="Arial"/>
                <w:b/>
                <w:bCs/>
                <w:szCs w:val="22"/>
              </w:rPr>
              <w:t>Datum der aktuellen Vor-Ort-Besichtigung</w:t>
            </w:r>
          </w:p>
        </w:tc>
        <w:tc>
          <w:tcPr>
            <w:tcW w:w="3523" w:type="dxa"/>
            <w:shd w:val="clear" w:color="auto" w:fill="auto"/>
            <w:tcMar>
              <w:bottom w:w="57" w:type="dxa"/>
            </w:tcMar>
            <w:vAlign w:val="center"/>
          </w:tcPr>
          <w:p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23.05.2023</w:t>
            </w:r>
          </w:p>
        </w:tc>
      </w:tr>
      <w:tr>
        <w:trPr>
          <w:cantSplit/>
          <w:trHeight w:val="510"/>
        </w:trPr>
        <w:tc>
          <w:tcPr>
            <w:tcW w:w="2817" w:type="dxa"/>
            <w:shd w:val="clear" w:color="auto" w:fill="A4C4D6"/>
            <w:tcMar>
              <w:bottom w:w="57" w:type="dxa"/>
            </w:tcMar>
            <w:vAlign w:val="center"/>
          </w:tcPr>
          <w:p>
            <w:pPr>
              <w:snapToGrid w:val="0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Grund der Besichtigung:</w:t>
            </w:r>
          </w:p>
        </w:tc>
        <w:tc>
          <w:tcPr>
            <w:tcW w:w="6925" w:type="dxa"/>
            <w:gridSpan w:val="2"/>
            <w:shd w:val="clear" w:color="auto" w:fill="auto"/>
            <w:vAlign w:val="center"/>
          </w:tcPr>
          <w:p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Regelüberwachung gem. §§ 52 i. V. m. 52a Abs. 2 und 3 BImSchG</w:t>
            </w:r>
          </w:p>
        </w:tc>
      </w:tr>
      <w:tr>
        <w:trPr>
          <w:cantSplit/>
          <w:trHeight w:val="510"/>
        </w:trPr>
        <w:tc>
          <w:tcPr>
            <w:tcW w:w="2817" w:type="dxa"/>
            <w:shd w:val="clear" w:color="auto" w:fill="A4C4D6"/>
            <w:tcMar>
              <w:bottom w:w="57" w:type="dxa"/>
            </w:tcMar>
            <w:vAlign w:val="center"/>
          </w:tcPr>
          <w:p>
            <w:pPr>
              <w:snapToGrid w:val="0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Beteiligte Behörden</w:t>
            </w:r>
          </w:p>
        </w:tc>
        <w:tc>
          <w:tcPr>
            <w:tcW w:w="6925" w:type="dxa"/>
            <w:gridSpan w:val="2"/>
            <w:shd w:val="clear" w:color="auto" w:fill="auto"/>
            <w:vAlign w:val="center"/>
          </w:tcPr>
          <w:p>
            <w:pPr>
              <w:snapToGrid w:val="0"/>
              <w:rPr>
                <w:szCs w:val="22"/>
              </w:rPr>
            </w:pPr>
            <w:r>
              <w:rPr>
                <w:szCs w:val="22"/>
              </w:rPr>
              <w:t xml:space="preserve">LAGuS, </w:t>
            </w:r>
            <w:r>
              <w:rPr>
                <w:rFonts w:cs="Arial"/>
              </w:rPr>
              <w:t>LK LUP –untere Wasserbehörde</w:t>
            </w:r>
          </w:p>
        </w:tc>
      </w:tr>
    </w:tbl>
    <w:p>
      <w:pPr>
        <w:spacing w:line="288" w:lineRule="auto"/>
        <w:jc w:val="both"/>
        <w:rPr>
          <w:rFonts w:cs="Arial"/>
          <w:b/>
          <w:u w:val="single"/>
        </w:rPr>
      </w:pPr>
    </w:p>
    <w:p>
      <w:pPr>
        <w:spacing w:line="288" w:lineRule="auto"/>
        <w:jc w:val="both"/>
        <w:rPr>
          <w:rFonts w:cs="Arial"/>
          <w:b/>
          <w:bCs/>
          <w:szCs w:val="20"/>
          <w:u w:val="single"/>
        </w:rPr>
      </w:pPr>
      <w:r>
        <w:rPr>
          <w:rFonts w:cs="Arial"/>
          <w:b/>
          <w:szCs w:val="20"/>
          <w:u w:val="single"/>
        </w:rPr>
        <w:t>Relevante Feststellungen über die Einhaltung der Genehmigungsanforderungen</w:t>
      </w:r>
      <w:r>
        <w:rPr>
          <w:rFonts w:cs="Arial"/>
          <w:b/>
          <w:bCs/>
          <w:szCs w:val="20"/>
          <w:u w:val="single"/>
        </w:rPr>
        <w:t>:</w:t>
      </w:r>
    </w:p>
    <w:p>
      <w:pPr>
        <w:spacing w:line="288" w:lineRule="auto"/>
        <w:jc w:val="both"/>
        <w:rPr>
          <w:rFonts w:cs="Arial"/>
          <w:b/>
          <w:bCs/>
          <w:sz w:val="20"/>
          <w:szCs w:val="20"/>
          <w:u w:val="single"/>
        </w:rPr>
      </w:pPr>
    </w:p>
    <w:tbl>
      <w:tblPr>
        <w:tblW w:w="9761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2440"/>
        <w:gridCol w:w="2440"/>
        <w:gridCol w:w="2440"/>
        <w:gridCol w:w="2441"/>
      </w:tblGrid>
      <w:tr>
        <w:trPr>
          <w:trHeight w:val="899"/>
        </w:trPr>
        <w:tc>
          <w:tcPr>
            <w:tcW w:w="2440" w:type="dxa"/>
            <w:shd w:val="clear" w:color="auto" w:fill="auto"/>
            <w:tcMar>
              <w:top w:w="57" w:type="dxa"/>
              <w:bottom w:w="57" w:type="dxa"/>
            </w:tcMar>
          </w:tcPr>
          <w:p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bookmarkStart w:id="1" w:name="_Hlk379536886"/>
            <w:r>
              <w:rPr>
                <w:rFonts w:cs="Arial"/>
                <w:b/>
                <w:sz w:val="20"/>
                <w:szCs w:val="20"/>
              </w:rPr>
              <w:t xml:space="preserve">   </w:t>
            </w:r>
            <w:bookmarkStart w:id="2" w:name="_GoBack"/>
            <w:r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3" w:name="Kontrollkästchen1"/>
            <w:r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>
              <w:rPr>
                <w:rFonts w:cs="Arial"/>
                <w:b/>
                <w:sz w:val="20"/>
                <w:szCs w:val="20"/>
              </w:rPr>
            </w:r>
            <w:r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3"/>
            <w:bookmarkEnd w:id="2"/>
            <w:r>
              <w:rPr>
                <w:rFonts w:cs="Arial"/>
                <w:b/>
                <w:sz w:val="20"/>
                <w:szCs w:val="20"/>
              </w:rPr>
              <w:t xml:space="preserve"> </w:t>
            </w:r>
            <w:r>
              <w:rPr>
                <w:rFonts w:cs="Arial"/>
                <w:sz w:val="20"/>
                <w:szCs w:val="20"/>
              </w:rPr>
              <w:t>Nein</w:t>
            </w:r>
          </w:p>
        </w:tc>
        <w:tc>
          <w:tcPr>
            <w:tcW w:w="2440" w:type="dxa"/>
            <w:shd w:val="clear" w:color="auto" w:fill="auto"/>
          </w:tcPr>
          <w:p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2440" w:type="dxa"/>
          </w:tcPr>
          <w:p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 w:val="22"/>
                    <w:default w:val="1"/>
                  </w:checkBox>
                </w:ffData>
              </w:fldChar>
            </w:r>
            <w:bookmarkStart w:id="4" w:name="Kontrollkästchen2"/>
            <w:r>
              <w:rPr>
                <w:rFonts w:cs="Arial"/>
                <w:sz w:val="20"/>
                <w:szCs w:val="20"/>
              </w:rPr>
              <w:instrText xml:space="preserve"> FORMCHECKBOX </w:instrText>
            </w:r>
            <w:r>
              <w:rPr>
                <w:rFonts w:cs="Arial"/>
                <w:sz w:val="20"/>
                <w:szCs w:val="20"/>
              </w:rPr>
            </w:r>
            <w:r>
              <w:rPr>
                <w:rFonts w:cs="Arial"/>
                <w:sz w:val="20"/>
                <w:szCs w:val="20"/>
              </w:rPr>
              <w:fldChar w:fldCharType="end"/>
            </w:r>
            <w:bookmarkEnd w:id="4"/>
            <w:r>
              <w:rPr>
                <w:rFonts w:cs="Arial"/>
                <w:sz w:val="20"/>
                <w:szCs w:val="20"/>
              </w:rPr>
              <w:t xml:space="preserve"> ja</w:t>
            </w:r>
          </w:p>
        </w:tc>
        <w:tc>
          <w:tcPr>
            <w:tcW w:w="2441" w:type="dxa"/>
            <w:shd w:val="clear" w:color="auto" w:fill="auto"/>
          </w:tcPr>
          <w:p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</w:tc>
      </w:tr>
    </w:tbl>
    <w:bookmarkEnd w:id="1"/>
    <w:p>
      <w:pPr>
        <w:rPr>
          <w:rFonts w:cs="Arial"/>
          <w:b/>
          <w:bCs/>
          <w:szCs w:val="20"/>
          <w:u w:val="single"/>
        </w:rPr>
      </w:pPr>
      <w:r>
        <w:rPr>
          <w:rFonts w:cs="Arial"/>
          <w:i/>
          <w:szCs w:val="20"/>
        </w:rPr>
        <w:t xml:space="preserve"> </w:t>
      </w:r>
      <w:r>
        <w:rPr>
          <w:rFonts w:cs="Arial"/>
          <w:b/>
          <w:bCs/>
          <w:szCs w:val="20"/>
          <w:u w:val="single"/>
        </w:rPr>
        <w:t>Weitere notwendige Maßnahmen:</w:t>
      </w:r>
    </w:p>
    <w:p>
      <w:pPr>
        <w:rPr>
          <w:rFonts w:cs="Arial"/>
          <w:b/>
          <w:bCs/>
          <w:sz w:val="20"/>
          <w:szCs w:val="20"/>
          <w:u w:val="single"/>
        </w:rPr>
      </w:pPr>
    </w:p>
    <w:tbl>
      <w:tblPr>
        <w:tblW w:w="9761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2440"/>
        <w:gridCol w:w="2440"/>
        <w:gridCol w:w="2440"/>
        <w:gridCol w:w="2441"/>
      </w:tblGrid>
      <w:tr>
        <w:trPr>
          <w:trHeight w:val="899"/>
        </w:trPr>
        <w:tc>
          <w:tcPr>
            <w:tcW w:w="2440" w:type="dxa"/>
            <w:shd w:val="clear" w:color="auto" w:fill="auto"/>
            <w:tcMar>
              <w:top w:w="57" w:type="dxa"/>
              <w:bottom w:w="57" w:type="dxa"/>
            </w:tcMar>
          </w:tcPr>
          <w:p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 xml:space="preserve">   </w:t>
            </w:r>
            <w:r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5" w:name="Kontrollkästchen3"/>
            <w:r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>
              <w:rPr>
                <w:rFonts w:cs="Arial"/>
                <w:b/>
                <w:sz w:val="20"/>
                <w:szCs w:val="20"/>
              </w:rPr>
            </w:r>
            <w:r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5"/>
            <w:r>
              <w:rPr>
                <w:rFonts w:cs="Arial"/>
                <w:b/>
                <w:sz w:val="20"/>
                <w:szCs w:val="20"/>
              </w:rPr>
              <w:t xml:space="preserve"> </w:t>
            </w:r>
            <w:r>
              <w:rPr>
                <w:rFonts w:cs="Arial"/>
                <w:sz w:val="20"/>
                <w:szCs w:val="20"/>
              </w:rPr>
              <w:t xml:space="preserve">Keine </w:t>
            </w:r>
          </w:p>
        </w:tc>
        <w:tc>
          <w:tcPr>
            <w:tcW w:w="2440" w:type="dxa"/>
            <w:shd w:val="clear" w:color="auto" w:fill="auto"/>
          </w:tcPr>
          <w:p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6" w:name="Kontrollkästchen4"/>
            <w:r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>
              <w:rPr>
                <w:rFonts w:cs="Arial"/>
                <w:b/>
                <w:sz w:val="20"/>
                <w:szCs w:val="20"/>
              </w:rPr>
            </w:r>
            <w:r>
              <w:rPr>
                <w:rFonts w:cs="Arial"/>
                <w:b/>
                <w:sz w:val="20"/>
                <w:szCs w:val="20"/>
              </w:rPr>
              <w:fldChar w:fldCharType="separate"/>
            </w:r>
            <w:r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6"/>
            <w:r>
              <w:rPr>
                <w:rFonts w:cs="Arial"/>
                <w:b/>
                <w:sz w:val="20"/>
                <w:szCs w:val="20"/>
              </w:rPr>
              <w:t xml:space="preserve"> </w:t>
            </w:r>
            <w:r>
              <w:rPr>
                <w:rFonts w:cs="Arial"/>
                <w:sz w:val="20"/>
                <w:szCs w:val="20"/>
              </w:rPr>
              <w:t>Zusätzliche Vor-Ort-</w:t>
            </w:r>
            <w:r>
              <w:rPr>
                <w:rFonts w:cs="Arial"/>
                <w:sz w:val="20"/>
                <w:szCs w:val="20"/>
              </w:rPr>
              <w:tab/>
              <w:t xml:space="preserve">Besichtigung </w:t>
            </w:r>
          </w:p>
        </w:tc>
        <w:tc>
          <w:tcPr>
            <w:tcW w:w="2440" w:type="dxa"/>
          </w:tcPr>
          <w:p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7" w:name="Kontrollkästchen5"/>
            <w:r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>
              <w:rPr>
                <w:rFonts w:cs="Arial"/>
                <w:b/>
                <w:sz w:val="20"/>
                <w:szCs w:val="20"/>
              </w:rPr>
            </w:r>
            <w:r>
              <w:rPr>
                <w:rFonts w:cs="Arial"/>
                <w:b/>
                <w:sz w:val="20"/>
                <w:szCs w:val="20"/>
              </w:rPr>
              <w:fldChar w:fldCharType="separate"/>
            </w:r>
            <w:r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7"/>
            <w:r>
              <w:rPr>
                <w:rFonts w:cs="Arial"/>
                <w:b/>
                <w:sz w:val="20"/>
                <w:szCs w:val="20"/>
              </w:rPr>
              <w:t xml:space="preserve"> </w:t>
            </w:r>
            <w:r>
              <w:rPr>
                <w:rFonts w:cs="Arial"/>
                <w:sz w:val="20"/>
                <w:szCs w:val="20"/>
              </w:rPr>
              <w:t xml:space="preserve">Nachträgliche </w:t>
            </w:r>
            <w:r>
              <w:rPr>
                <w:rFonts w:cs="Arial"/>
                <w:sz w:val="20"/>
                <w:szCs w:val="20"/>
              </w:rPr>
              <w:tab/>
              <w:t xml:space="preserve">Anordnung </w:t>
            </w:r>
          </w:p>
        </w:tc>
        <w:tc>
          <w:tcPr>
            <w:tcW w:w="2441" w:type="dxa"/>
            <w:shd w:val="clear" w:color="auto" w:fill="auto"/>
          </w:tcPr>
          <w:p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 w:val="22"/>
                    <w:default w:val="1"/>
                  </w:checkBox>
                </w:ffData>
              </w:fldChar>
            </w:r>
            <w:bookmarkStart w:id="8" w:name="Kontrollkästchen6"/>
            <w:r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>
              <w:rPr>
                <w:rFonts w:cs="Arial"/>
                <w:b/>
                <w:sz w:val="20"/>
                <w:szCs w:val="20"/>
              </w:rPr>
            </w:r>
            <w:r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8"/>
            <w:r>
              <w:rPr>
                <w:rFonts w:cs="Arial"/>
                <w:b/>
                <w:sz w:val="20"/>
                <w:szCs w:val="20"/>
              </w:rPr>
              <w:t xml:space="preserve"> </w:t>
            </w:r>
            <w:r>
              <w:rPr>
                <w:rFonts w:cs="Arial"/>
                <w:sz w:val="20"/>
                <w:szCs w:val="20"/>
              </w:rPr>
              <w:t xml:space="preserve">Sonstige </w:t>
            </w:r>
          </w:p>
          <w:p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  <w:p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</w:tc>
      </w:tr>
    </w:tbl>
    <w:p>
      <w:pPr>
        <w:rPr>
          <w:rFonts w:cs="Arial"/>
          <w:szCs w:val="22"/>
        </w:rPr>
      </w:pPr>
    </w:p>
    <w:sectPr>
      <w:pgSz w:w="11906" w:h="16838" w:code="9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76863"/>
    <w:multiLevelType w:val="hybridMultilevel"/>
    <w:tmpl w:val="06DED892"/>
    <w:lvl w:ilvl="0" w:tplc="53CE7C18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746E22"/>
    <w:multiLevelType w:val="hybridMultilevel"/>
    <w:tmpl w:val="DC10F032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312ABF"/>
    <w:multiLevelType w:val="hybridMultilevel"/>
    <w:tmpl w:val="9B54680C"/>
    <w:lvl w:ilvl="0" w:tplc="04881FB4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015D4D"/>
    <w:multiLevelType w:val="hybridMultilevel"/>
    <w:tmpl w:val="77B4D152"/>
    <w:lvl w:ilvl="0" w:tplc="D69A92DA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b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42305D0"/>
    <w:multiLevelType w:val="hybridMultilevel"/>
    <w:tmpl w:val="5D5E5648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6D2E6D"/>
    <w:multiLevelType w:val="hybridMultilevel"/>
    <w:tmpl w:val="47607C8E"/>
    <w:lvl w:ilvl="0" w:tplc="B7DE7986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b w:val="0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D44936"/>
    <w:multiLevelType w:val="hybridMultilevel"/>
    <w:tmpl w:val="2D5801AA"/>
    <w:lvl w:ilvl="0" w:tplc="B7DE7986">
      <w:start w:val="1"/>
      <w:numFmt w:val="bullet"/>
      <w:lvlText w:val="-"/>
      <w:lvlJc w:val="left"/>
      <w:pPr>
        <w:ind w:left="1208" w:hanging="360"/>
      </w:pPr>
      <w:rPr>
        <w:rFonts w:ascii="Arial" w:hAnsi="Arial" w:hint="default"/>
        <w:b w:val="0"/>
      </w:rPr>
    </w:lvl>
    <w:lvl w:ilvl="1" w:tplc="04070003" w:tentative="1">
      <w:start w:val="1"/>
      <w:numFmt w:val="bullet"/>
      <w:lvlText w:val="o"/>
      <w:lvlJc w:val="left"/>
      <w:pPr>
        <w:ind w:left="228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00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72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44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16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88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60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328" w:hanging="360"/>
      </w:pPr>
      <w:rPr>
        <w:rFonts w:ascii="Wingdings" w:hAnsi="Wingdings" w:hint="default"/>
      </w:rPr>
    </w:lvl>
  </w:abstractNum>
  <w:abstractNum w:abstractNumId="7" w15:restartNumberingAfterBreak="0">
    <w:nsid w:val="341833F2"/>
    <w:multiLevelType w:val="hybridMultilevel"/>
    <w:tmpl w:val="098EF26C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9D010F"/>
    <w:multiLevelType w:val="hybridMultilevel"/>
    <w:tmpl w:val="A5B81510"/>
    <w:lvl w:ilvl="0" w:tplc="D374986A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F53DC5"/>
    <w:multiLevelType w:val="multilevel"/>
    <w:tmpl w:val="995040D0"/>
    <w:lvl w:ilvl="0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hint="default"/>
      </w:rPr>
    </w:lvl>
  </w:abstractNum>
  <w:abstractNum w:abstractNumId="10" w15:restartNumberingAfterBreak="0">
    <w:nsid w:val="455335AC"/>
    <w:multiLevelType w:val="hybridMultilevel"/>
    <w:tmpl w:val="680E7760"/>
    <w:lvl w:ilvl="0" w:tplc="DB76CFFA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611626"/>
    <w:multiLevelType w:val="hybridMultilevel"/>
    <w:tmpl w:val="F538F7C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87746D"/>
    <w:multiLevelType w:val="hybridMultilevel"/>
    <w:tmpl w:val="8B9AF66A"/>
    <w:lvl w:ilvl="0" w:tplc="04070015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C093520"/>
    <w:multiLevelType w:val="multilevel"/>
    <w:tmpl w:val="E65023C6"/>
    <w:lvl w:ilvl="0">
      <w:start w:val="5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5BC43E85"/>
    <w:multiLevelType w:val="hybridMultilevel"/>
    <w:tmpl w:val="6EE01F9A"/>
    <w:lvl w:ilvl="0" w:tplc="4392B84A">
      <w:start w:val="7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CA90EE1"/>
    <w:multiLevelType w:val="hybridMultilevel"/>
    <w:tmpl w:val="F13ADA1E"/>
    <w:lvl w:ilvl="0" w:tplc="220A1DD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1B34E63"/>
    <w:multiLevelType w:val="hybridMultilevel"/>
    <w:tmpl w:val="DBBAF88A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21644AC"/>
    <w:multiLevelType w:val="multilevel"/>
    <w:tmpl w:val="8C029A4C"/>
    <w:lvl w:ilvl="0">
      <w:start w:val="4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6DAA509B"/>
    <w:multiLevelType w:val="hybridMultilevel"/>
    <w:tmpl w:val="31225FF4"/>
    <w:lvl w:ilvl="0" w:tplc="B9AEBD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DD55019"/>
    <w:multiLevelType w:val="hybridMultilevel"/>
    <w:tmpl w:val="1CB4A314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F5A16BB"/>
    <w:multiLevelType w:val="hybridMultilevel"/>
    <w:tmpl w:val="DA84A496"/>
    <w:lvl w:ilvl="0" w:tplc="A4F0FDA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26E367F"/>
    <w:multiLevelType w:val="multilevel"/>
    <w:tmpl w:val="DE1EC250"/>
    <w:lvl w:ilvl="0">
      <w:start w:val="5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7308386C"/>
    <w:multiLevelType w:val="hybridMultilevel"/>
    <w:tmpl w:val="9A76366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16"/>
  </w:num>
  <w:num w:numId="4">
    <w:abstractNumId w:val="1"/>
  </w:num>
  <w:num w:numId="5">
    <w:abstractNumId w:val="13"/>
  </w:num>
  <w:num w:numId="6">
    <w:abstractNumId w:val="21"/>
  </w:num>
  <w:num w:numId="7">
    <w:abstractNumId w:val="15"/>
  </w:num>
  <w:num w:numId="8">
    <w:abstractNumId w:val="8"/>
  </w:num>
  <w:num w:numId="9">
    <w:abstractNumId w:val="0"/>
  </w:num>
  <w:num w:numId="10">
    <w:abstractNumId w:val="10"/>
  </w:num>
  <w:num w:numId="11">
    <w:abstractNumId w:val="2"/>
  </w:num>
  <w:num w:numId="12">
    <w:abstractNumId w:val="14"/>
  </w:num>
  <w:num w:numId="13">
    <w:abstractNumId w:val="12"/>
  </w:num>
  <w:num w:numId="14">
    <w:abstractNumId w:val="17"/>
  </w:num>
  <w:num w:numId="15">
    <w:abstractNumId w:val="22"/>
  </w:num>
  <w:num w:numId="16">
    <w:abstractNumId w:val="18"/>
  </w:num>
  <w:num w:numId="17">
    <w:abstractNumId w:val="3"/>
  </w:num>
  <w:num w:numId="18">
    <w:abstractNumId w:val="5"/>
  </w:num>
  <w:num w:numId="19">
    <w:abstractNumId w:val="19"/>
  </w:num>
  <w:num w:numId="20">
    <w:abstractNumId w:val="9"/>
  </w:num>
  <w:num w:numId="21">
    <w:abstractNumId w:val="6"/>
  </w:num>
  <w:num w:numId="22">
    <w:abstractNumId w:val="11"/>
  </w:num>
  <w:num w:numId="23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2"/>
  <w:defaultTabStop w:val="708"/>
  <w:autoHyphenation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0803A45-8C60-4B01-AD66-68B813AD62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Times New Roman"/>
        <w:sz w:val="22"/>
        <w:szCs w:val="24"/>
        <w:lang w:val="de-DE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pPr>
      <w:spacing w:line="240" w:lineRule="auto"/>
    </w:pPr>
    <w:rPr>
      <w:rFonts w:eastAsia="Times New Roman"/>
      <w:lang w:eastAsia="de-DE"/>
    </w:rPr>
  </w:style>
  <w:style w:type="paragraph" w:styleId="berschrift1">
    <w:name w:val="heading 1"/>
    <w:basedOn w:val="Standard"/>
    <w:next w:val="Standard"/>
    <w:link w:val="berschrift1Zchn"/>
    <w:qFormat/>
    <w:pPr>
      <w:keepNext/>
      <w:spacing w:line="360" w:lineRule="auto"/>
      <w:jc w:val="center"/>
      <w:outlineLvl w:val="0"/>
    </w:pPr>
    <w:rPr>
      <w:rFonts w:cs="Arial"/>
      <w:b/>
    </w:rPr>
  </w:style>
  <w:style w:type="paragraph" w:styleId="berschrift3">
    <w:name w:val="heading 3"/>
    <w:basedOn w:val="Standard"/>
    <w:next w:val="Standard"/>
    <w:link w:val="berschrift3Zchn"/>
    <w:qFormat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rPr>
      <w:rFonts w:eastAsia="Times New Roman"/>
      <w:b/>
      <w:sz w:val="22"/>
      <w:lang w:eastAsia="de-DE"/>
    </w:rPr>
  </w:style>
  <w:style w:type="character" w:customStyle="1" w:styleId="berschrift3Zchn">
    <w:name w:val="Überschrift 3 Zchn"/>
    <w:basedOn w:val="Absatz-Standardschriftart"/>
    <w:link w:val="berschrift3"/>
    <w:rPr>
      <w:rFonts w:eastAsia="Times New Roman"/>
      <w:b/>
      <w:bCs/>
      <w:sz w:val="26"/>
      <w:szCs w:val="26"/>
      <w:lang w:eastAsia="de-DE"/>
    </w:rPr>
  </w:style>
  <w:style w:type="paragraph" w:styleId="Textkrper">
    <w:name w:val="Body Text"/>
    <w:basedOn w:val="Standard"/>
    <w:link w:val="TextkrperZchn"/>
    <w:pPr>
      <w:spacing w:line="360" w:lineRule="auto"/>
      <w:jc w:val="center"/>
    </w:pPr>
    <w:rPr>
      <w:rFonts w:ascii="Times New Roman" w:hAnsi="Times New Roman"/>
      <w:b/>
      <w:bCs/>
      <w:sz w:val="24"/>
    </w:rPr>
  </w:style>
  <w:style w:type="character" w:customStyle="1" w:styleId="TextkrperZchn">
    <w:name w:val="Textkörper Zchn"/>
    <w:basedOn w:val="Absatz-Standardschriftart"/>
    <w:link w:val="Textkrper"/>
    <w:rPr>
      <w:rFonts w:ascii="Times New Roman" w:eastAsia="Times New Roman" w:hAnsi="Times New Roman" w:cs="Times New Roman"/>
      <w:b/>
      <w:bCs/>
      <w:lang w:eastAsia="de-DE"/>
    </w:rPr>
  </w:style>
  <w:style w:type="paragraph" w:styleId="Kopfzeile">
    <w:name w:val="header"/>
    <w:basedOn w:val="Standard"/>
    <w:link w:val="KopfzeileZchn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rPr>
      <w:rFonts w:eastAsia="Times New Roman" w:cs="Times New Roman"/>
      <w:sz w:val="22"/>
      <w:lang w:eastAsia="de-DE"/>
    </w:rPr>
  </w:style>
  <w:style w:type="paragraph" w:styleId="StandardWeb">
    <w:name w:val="Normal (Web)"/>
    <w:basedOn w:val="Standard"/>
    <w:pPr>
      <w:spacing w:before="100" w:beforeAutospacing="1" w:after="100" w:afterAutospacing="1"/>
    </w:pPr>
    <w:rPr>
      <w:rFonts w:ascii="Times New Roman" w:hAnsi="Times New Roman"/>
      <w:sz w:val="24"/>
    </w:rPr>
  </w:style>
  <w:style w:type="character" w:styleId="Seitenzahl">
    <w:name w:val="page number"/>
    <w:basedOn w:val="Absatz-Standardschriftart"/>
  </w:style>
  <w:style w:type="paragraph" w:styleId="Sprechblasentext">
    <w:name w:val="Balloon Text"/>
    <w:basedOn w:val="Standard"/>
    <w:link w:val="SprechblasentextZchn"/>
    <w:semiHidden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semiHidden/>
    <w:rPr>
      <w:rFonts w:ascii="Tahoma" w:eastAsia="Times New Roman" w:hAnsi="Tahoma" w:cs="Tahoma"/>
      <w:sz w:val="16"/>
      <w:szCs w:val="16"/>
      <w:lang w:eastAsia="de-DE"/>
    </w:rPr>
  </w:style>
  <w:style w:type="paragraph" w:styleId="Fuzeile">
    <w:name w:val="footer"/>
    <w:basedOn w:val="Standard"/>
    <w:link w:val="FuzeileZchn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rPr>
      <w:rFonts w:eastAsia="Times New Roman" w:cs="Times New Roman"/>
      <w:sz w:val="22"/>
      <w:lang w:eastAsia="de-DE"/>
    </w:rPr>
  </w:style>
  <w:style w:type="paragraph" w:styleId="Funotentext">
    <w:name w:val="footnote text"/>
    <w:basedOn w:val="Standard"/>
    <w:link w:val="FunotentextZchn"/>
    <w:semiHidden/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semiHidden/>
    <w:rPr>
      <w:rFonts w:eastAsia="Times New Roman" w:cs="Times New Roman"/>
      <w:sz w:val="20"/>
      <w:szCs w:val="20"/>
      <w:lang w:eastAsia="de-DE"/>
    </w:rPr>
  </w:style>
  <w:style w:type="character" w:styleId="Funotenzeichen">
    <w:name w:val="footnote reference"/>
    <w:basedOn w:val="Absatz-Standardschriftart"/>
    <w:semiHidden/>
    <w:rPr>
      <w:vertAlign w:val="superscript"/>
    </w:rPr>
  </w:style>
  <w:style w:type="paragraph" w:styleId="Listenabsatz">
    <w:name w:val="List Paragraph"/>
    <w:basedOn w:val="Standard"/>
    <w:uiPriority w:val="34"/>
    <w:qFormat/>
    <w:pPr>
      <w:ind w:left="720"/>
      <w:contextualSpacing/>
    </w:pPr>
    <w:rPr>
      <w:rFonts w:eastAsia="Calibri" w:cs="Arial"/>
      <w:sz w:val="24"/>
      <w:lang w:eastAsia="en-US"/>
    </w:rPr>
  </w:style>
  <w:style w:type="paragraph" w:styleId="Verzeichnis3">
    <w:name w:val="toc 3"/>
    <w:basedOn w:val="Standard"/>
    <w:next w:val="Standard"/>
    <w:autoRedefine/>
    <w:uiPriority w:val="39"/>
    <w:pPr>
      <w:ind w:left="440"/>
    </w:pPr>
  </w:style>
  <w:style w:type="paragraph" w:styleId="Verzeichnis1">
    <w:name w:val="toc 1"/>
    <w:basedOn w:val="Standard"/>
    <w:next w:val="Standard"/>
    <w:autoRedefine/>
  </w:style>
  <w:style w:type="character" w:styleId="Hyperlink">
    <w:name w:val="Hyperlink"/>
    <w:basedOn w:val="Absatz-Standardschriftart"/>
    <w:uiPriority w:val="99"/>
    <w:unhideWhenUsed/>
    <w:rPr>
      <w:color w:val="0000FF"/>
      <w:u w:val="single"/>
    </w:rPr>
  </w:style>
  <w:style w:type="character" w:styleId="BesuchterLink">
    <w:name w:val="FollowedHyperlink"/>
    <w:basedOn w:val="Absatz-Standardschriftart"/>
    <w:uiPriority w:val="99"/>
    <w:rPr>
      <w:color w:val="800080"/>
      <w:u w:val="single"/>
    </w:rPr>
  </w:style>
  <w:style w:type="paragraph" w:styleId="Textkrper-Zeileneinzug">
    <w:name w:val="Body Text Indent"/>
    <w:basedOn w:val="Standard"/>
    <w:link w:val="Textkrper-ZeileneinzugZchn"/>
    <w:pPr>
      <w:spacing w:after="120"/>
      <w:ind w:left="283"/>
    </w:pPr>
  </w:style>
  <w:style w:type="character" w:customStyle="1" w:styleId="Textkrper-ZeileneinzugZchn">
    <w:name w:val="Textkörper-Zeileneinzug Zchn"/>
    <w:basedOn w:val="Absatz-Standardschriftart"/>
    <w:link w:val="Textkrper-Zeileneinzug"/>
    <w:rPr>
      <w:rFonts w:eastAsia="Times New Roman" w:cs="Times New Roman"/>
      <w:sz w:val="22"/>
      <w:lang w:eastAsia="de-DE"/>
    </w:rPr>
  </w:style>
  <w:style w:type="table" w:styleId="Tabellenraster">
    <w:name w:val="Table Grid"/>
    <w:basedOn w:val="NormaleTabelle"/>
    <w:pPr>
      <w:spacing w:line="240" w:lineRule="auto"/>
    </w:pPr>
    <w:rPr>
      <w:rFonts w:ascii="Times New Roman" w:eastAsia="Times New Roman" w:hAnsi="Times New Roman"/>
      <w:sz w:val="20"/>
      <w:szCs w:val="20"/>
      <w:lang w:eastAsia="de-D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Kommentarzeichen">
    <w:name w:val="annotation reference"/>
    <w:basedOn w:val="Absatz-Standardschriftart"/>
    <w:rPr>
      <w:sz w:val="16"/>
      <w:szCs w:val="16"/>
    </w:rPr>
  </w:style>
  <w:style w:type="paragraph" w:styleId="Kommentartext">
    <w:name w:val="annotation text"/>
    <w:basedOn w:val="Standard"/>
    <w:link w:val="KommentartextZchn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rPr>
      <w:rFonts w:eastAsia="Times New Roman" w:cs="Times New Roman"/>
      <w:sz w:val="20"/>
      <w:szCs w:val="20"/>
      <w:lang w:eastAsia="de-DE"/>
    </w:rPr>
  </w:style>
  <w:style w:type="paragraph" w:styleId="Kommentarthema">
    <w:name w:val="annotation subject"/>
    <w:basedOn w:val="Kommentartext"/>
    <w:next w:val="Kommentartext"/>
    <w:link w:val="KommentarthemaZchn"/>
    <w:rPr>
      <w:b/>
      <w:bCs/>
    </w:rPr>
  </w:style>
  <w:style w:type="character" w:customStyle="1" w:styleId="KommentarthemaZchn">
    <w:name w:val="Kommentarthema Zchn"/>
    <w:basedOn w:val="KommentartextZchn"/>
    <w:link w:val="Kommentarthema"/>
    <w:rPr>
      <w:rFonts w:eastAsia="Times New Roman" w:cs="Times New Roman"/>
      <w:b/>
      <w:bCs/>
      <w:sz w:val="20"/>
      <w:szCs w:val="20"/>
      <w:lang w:eastAsia="de-DE"/>
    </w:rPr>
  </w:style>
  <w:style w:type="paragraph" w:customStyle="1" w:styleId="BW1Standard">
    <w:name w:val="BW_1Standard"/>
    <w:basedOn w:val="Standard"/>
    <w:pPr>
      <w:suppressAutoHyphens/>
      <w:overflowPunct w:val="0"/>
      <w:autoSpaceDE w:val="0"/>
      <w:textAlignment w:val="baseline"/>
    </w:pPr>
    <w:rPr>
      <w:rFonts w:cs="Calibri"/>
      <w:sz w:val="24"/>
      <w:szCs w:val="20"/>
      <w:lang w:eastAsia="ar-SA"/>
    </w:rPr>
  </w:style>
  <w:style w:type="paragraph" w:styleId="Textkrper2">
    <w:name w:val="Body Text 2"/>
    <w:basedOn w:val="Standard"/>
    <w:link w:val="Textkrper2Zchn"/>
    <w:uiPriority w:val="99"/>
    <w:semiHidden/>
    <w:unhideWhenUsed/>
    <w:pPr>
      <w:spacing w:after="120" w:line="480" w:lineRule="auto"/>
    </w:pPr>
  </w:style>
  <w:style w:type="character" w:customStyle="1" w:styleId="Textkrper2Zchn">
    <w:name w:val="Textkörper 2 Zchn"/>
    <w:basedOn w:val="Absatz-Standardschriftart"/>
    <w:link w:val="Textkrper2"/>
    <w:uiPriority w:val="99"/>
    <w:semiHidden/>
    <w:rPr>
      <w:rFonts w:eastAsia="Times New Roman" w:cs="Times New Roman"/>
      <w:sz w:val="22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162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LU M-V</Company>
  <LinksUpToDate>false</LinksUpToDate>
  <CharactersWithSpaces>1186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staluwm-52b</dc:creator>
  <cp:lastModifiedBy>StALU WM-52a (Frau Harmel)</cp:lastModifiedBy>
  <cp:revision>5</cp:revision>
  <cp:lastPrinted>2015-05-07T13:41:00Z</cp:lastPrinted>
  <dcterms:created xsi:type="dcterms:W3CDTF">2020-11-25T12:21:00Z</dcterms:created>
  <dcterms:modified xsi:type="dcterms:W3CDTF">2023-07-26T11:40:00Z</dcterms:modified>
</cp:coreProperties>
</file>